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4D51" w14:textId="77777777" w:rsidR="00DE2B2D" w:rsidRPr="00DE2B2D" w:rsidRDefault="00DE2B2D" w:rsidP="00DE2B2D">
      <w:r w:rsidRPr="00DE2B2D">
        <w:rPr>
          <w:b/>
          <w:bCs/>
        </w:rPr>
        <w:t>WEB SİTESİ GİZLİLİK POLİTİKASI</w:t>
      </w:r>
    </w:p>
    <w:p w14:paraId="09B803D5" w14:textId="77777777" w:rsidR="00DE2B2D" w:rsidRPr="00DE2B2D" w:rsidRDefault="00DE2B2D" w:rsidP="00DE2B2D">
      <w:pPr>
        <w:rPr>
          <w:b/>
          <w:bCs/>
        </w:rPr>
      </w:pPr>
      <w:r w:rsidRPr="00DE2B2D">
        <w:rPr>
          <w:b/>
          <w:bCs/>
        </w:rPr>
        <w:t>1. GİRİŞ VE AMAÇ</w:t>
      </w:r>
    </w:p>
    <w:p w14:paraId="7377A8F7" w14:textId="77777777" w:rsidR="00DE2B2D" w:rsidRPr="00DE2B2D" w:rsidRDefault="00DE2B2D" w:rsidP="00DE2B2D">
      <w:r w:rsidRPr="00DE2B2D">
        <w:t>San Metal Sanayi ve Ticaret Anonim Şirketi (“</w:t>
      </w:r>
      <w:r w:rsidRPr="00DE2B2D">
        <w:rPr>
          <w:b/>
          <w:bCs/>
        </w:rPr>
        <w:t>Şirket</w:t>
      </w:r>
      <w:r w:rsidRPr="00DE2B2D">
        <w:t>” veya “</w:t>
      </w:r>
      <w:r w:rsidRPr="00DE2B2D">
        <w:rPr>
          <w:b/>
          <w:bCs/>
        </w:rPr>
        <w:t>San Metal</w:t>
      </w:r>
      <w:r w:rsidRPr="00DE2B2D">
        <w:t xml:space="preserve">”), </w:t>
      </w:r>
      <w:hyperlink r:id="rId7" w:history="1">
        <w:r w:rsidRPr="00DE2B2D">
          <w:rPr>
            <w:rStyle w:val="Kpr"/>
          </w:rPr>
          <w:t>www.sanmetal.com.tr</w:t>
        </w:r>
      </w:hyperlink>
      <w:r w:rsidRPr="00DE2B2D">
        <w:t xml:space="preserve"> (“</w:t>
      </w:r>
      <w:r w:rsidRPr="00DE2B2D">
        <w:rPr>
          <w:b/>
          <w:bCs/>
        </w:rPr>
        <w:t>Web Sitesi</w:t>
      </w:r>
      <w:r w:rsidRPr="00DE2B2D">
        <w:t>”) aracılığıyla elde edilen kişisel verilerin korunmasına büyük önem vermekte olup, ziyaretçilerin, müşterilerin, tedarikçilerin ve iş ortaklarının temel hak ve özgürlüklerini gözetmek suretiyle kişisel verilerin işlenmesinde hukuka, dürüstlük kurallarına ve şeffaflık ilkesine bağlı kalmaktadır.</w:t>
      </w:r>
    </w:p>
    <w:p w14:paraId="5099FA79" w14:textId="77777777" w:rsidR="00DE2B2D" w:rsidRPr="00DE2B2D" w:rsidRDefault="00DE2B2D" w:rsidP="00DE2B2D">
      <w:r w:rsidRPr="00DE2B2D">
        <w:t>İşbu Gizlilik Politikası, Web Sitesi üzerinden toplanan kişisel verilerin hangi yöntemlerle elde edildiğini, hangi hukuki sebeplerle işlendiğini, kimlerle paylaşıldığını, hangi amaçlarla saklandığını ve ilgili kişilerin KVKK ve GDPR kapsamında sahip oldukları hakları açıklamak amacıyla hazırlanmıştır.</w:t>
      </w:r>
    </w:p>
    <w:p w14:paraId="3E2ADFC7" w14:textId="77777777" w:rsidR="00DE2B2D" w:rsidRPr="00DE2B2D" w:rsidRDefault="00DE2B2D" w:rsidP="00DE2B2D">
      <w:pPr>
        <w:rPr>
          <w:b/>
          <w:bCs/>
        </w:rPr>
      </w:pPr>
      <w:r w:rsidRPr="00DE2B2D">
        <w:rPr>
          <w:b/>
          <w:bCs/>
        </w:rPr>
        <w:t>2. HUKUKİ ÇERÇEVE VE İLKELER</w:t>
      </w:r>
    </w:p>
    <w:p w14:paraId="0DD7BDBF" w14:textId="77777777" w:rsidR="00DE2B2D" w:rsidRPr="00DE2B2D" w:rsidRDefault="00DE2B2D" w:rsidP="00DE2B2D">
      <w:r w:rsidRPr="00DE2B2D">
        <w:t xml:space="preserve">Şirket, </w:t>
      </w:r>
      <w:proofErr w:type="spellStart"/>
      <w:r w:rsidRPr="00DE2B2D">
        <w:t>KVKK’nın</w:t>
      </w:r>
      <w:proofErr w:type="spellEnd"/>
      <w:r w:rsidRPr="00DE2B2D">
        <w:t xml:space="preserve"> 4. maddesinde öngörülen temel ilkeler olan;</w:t>
      </w:r>
    </w:p>
    <w:p w14:paraId="289703CE" w14:textId="77777777" w:rsidR="00DE2B2D" w:rsidRPr="00DE2B2D" w:rsidRDefault="00DE2B2D" w:rsidP="00DE2B2D">
      <w:pPr>
        <w:numPr>
          <w:ilvl w:val="0"/>
          <w:numId w:val="1"/>
        </w:numPr>
      </w:pPr>
      <w:r w:rsidRPr="00DE2B2D">
        <w:rPr>
          <w:b/>
          <w:bCs/>
        </w:rPr>
        <w:t>Hukuka ve dürüstlük kurallarına uygun olma</w:t>
      </w:r>
      <w:r w:rsidRPr="00DE2B2D">
        <w:t>,</w:t>
      </w:r>
    </w:p>
    <w:p w14:paraId="4479D140" w14:textId="77777777" w:rsidR="00DE2B2D" w:rsidRPr="00DE2B2D" w:rsidRDefault="00DE2B2D" w:rsidP="00DE2B2D">
      <w:pPr>
        <w:numPr>
          <w:ilvl w:val="0"/>
          <w:numId w:val="1"/>
        </w:numPr>
      </w:pPr>
      <w:r w:rsidRPr="00DE2B2D">
        <w:rPr>
          <w:b/>
          <w:bCs/>
        </w:rPr>
        <w:t>Doğru ve güncel olma</w:t>
      </w:r>
      <w:r w:rsidRPr="00DE2B2D">
        <w:t>,</w:t>
      </w:r>
    </w:p>
    <w:p w14:paraId="105D4ECF" w14:textId="77777777" w:rsidR="00DE2B2D" w:rsidRPr="00DE2B2D" w:rsidRDefault="00DE2B2D" w:rsidP="00DE2B2D">
      <w:pPr>
        <w:numPr>
          <w:ilvl w:val="0"/>
          <w:numId w:val="1"/>
        </w:numPr>
      </w:pPr>
      <w:r w:rsidRPr="00DE2B2D">
        <w:rPr>
          <w:b/>
          <w:bCs/>
        </w:rPr>
        <w:t>Belirli, açık ve meşru amaçlarla işlenme</w:t>
      </w:r>
      <w:r w:rsidRPr="00DE2B2D">
        <w:t>,</w:t>
      </w:r>
    </w:p>
    <w:p w14:paraId="66A50468" w14:textId="77777777" w:rsidR="00DE2B2D" w:rsidRPr="00DE2B2D" w:rsidRDefault="00DE2B2D" w:rsidP="00DE2B2D">
      <w:pPr>
        <w:numPr>
          <w:ilvl w:val="0"/>
          <w:numId w:val="1"/>
        </w:numPr>
      </w:pPr>
      <w:r w:rsidRPr="00DE2B2D">
        <w:rPr>
          <w:b/>
          <w:bCs/>
        </w:rPr>
        <w:t>İşlendikleri amaçla bağlantılı, sınırlı ve ölçülü olma</w:t>
      </w:r>
      <w:r w:rsidRPr="00DE2B2D">
        <w:t>,</w:t>
      </w:r>
    </w:p>
    <w:p w14:paraId="63A7063C" w14:textId="77777777" w:rsidR="00DE2B2D" w:rsidRPr="00DE2B2D" w:rsidRDefault="00DE2B2D" w:rsidP="00DE2B2D">
      <w:pPr>
        <w:numPr>
          <w:ilvl w:val="0"/>
          <w:numId w:val="1"/>
        </w:numPr>
      </w:pPr>
      <w:r w:rsidRPr="00DE2B2D">
        <w:rPr>
          <w:b/>
          <w:bCs/>
        </w:rPr>
        <w:t>İlgili mevzuatta öngörülen süre kadar muhafaza edilme</w:t>
      </w:r>
    </w:p>
    <w:p w14:paraId="19A720B0" w14:textId="77777777" w:rsidR="00DE2B2D" w:rsidRPr="00DE2B2D" w:rsidRDefault="00DE2B2D" w:rsidP="00DE2B2D">
      <w:proofErr w:type="gramStart"/>
      <w:r w:rsidRPr="00DE2B2D">
        <w:t>ilkelerine</w:t>
      </w:r>
      <w:proofErr w:type="gramEnd"/>
      <w:r w:rsidRPr="00DE2B2D">
        <w:t xml:space="preserve"> sıkı sıkıya bağlıdır.</w:t>
      </w:r>
    </w:p>
    <w:p w14:paraId="3B9DC133" w14:textId="77777777" w:rsidR="00DE2B2D" w:rsidRPr="00DE2B2D" w:rsidRDefault="00DE2B2D" w:rsidP="00DE2B2D">
      <w:r w:rsidRPr="00DE2B2D">
        <w:t xml:space="preserve">Ayrıca, </w:t>
      </w:r>
      <w:proofErr w:type="spellStart"/>
      <w:r w:rsidRPr="00DE2B2D">
        <w:t>GDPR’ın</w:t>
      </w:r>
      <w:proofErr w:type="spellEnd"/>
      <w:r w:rsidRPr="00DE2B2D">
        <w:t xml:space="preserve"> 5. maddesinde düzenlenen veri işleme ilkeleri de gözetilmekte; verilerin şeffaflık, hesap verebilirlik, veri minimizasyonu ve bütünlük esaslarına uygun şekilde işlenmesi garanti edilmektedir.</w:t>
      </w:r>
    </w:p>
    <w:p w14:paraId="2E09A363" w14:textId="77777777" w:rsidR="00DE2B2D" w:rsidRPr="00DE2B2D" w:rsidRDefault="00DE2B2D" w:rsidP="00DE2B2D">
      <w:pPr>
        <w:rPr>
          <w:b/>
          <w:bCs/>
        </w:rPr>
      </w:pPr>
      <w:r w:rsidRPr="00DE2B2D">
        <w:rPr>
          <w:b/>
          <w:bCs/>
        </w:rPr>
        <w:t>3. TOPLANAN KİŞİSEL VERİLER VE İŞLENME YÖNTEMLERİ</w:t>
      </w:r>
    </w:p>
    <w:p w14:paraId="42CDC8FC" w14:textId="77777777" w:rsidR="00DE2B2D" w:rsidRPr="00DE2B2D" w:rsidRDefault="00DE2B2D" w:rsidP="00DE2B2D">
      <w:r w:rsidRPr="00DE2B2D">
        <w:t>Web Sitesi aracılığıyla aşağıdaki kategorilerde kişisel veriler toplanabilmektedir:</w:t>
      </w:r>
    </w:p>
    <w:p w14:paraId="6BA431FA" w14:textId="77777777" w:rsidR="00DE2B2D" w:rsidRPr="00DE2B2D" w:rsidRDefault="00DE2B2D" w:rsidP="00DE2B2D">
      <w:pPr>
        <w:numPr>
          <w:ilvl w:val="0"/>
          <w:numId w:val="2"/>
        </w:numPr>
      </w:pPr>
      <w:r w:rsidRPr="00DE2B2D">
        <w:rPr>
          <w:b/>
          <w:bCs/>
        </w:rPr>
        <w:t>Kimlik Bilgileri:</w:t>
      </w:r>
      <w:r w:rsidRPr="00DE2B2D">
        <w:t xml:space="preserve"> Ad, </w:t>
      </w:r>
      <w:proofErr w:type="spellStart"/>
      <w:r w:rsidRPr="00DE2B2D">
        <w:t>soyad</w:t>
      </w:r>
      <w:proofErr w:type="spellEnd"/>
      <w:r w:rsidRPr="00DE2B2D">
        <w:t>, unvan.</w:t>
      </w:r>
    </w:p>
    <w:p w14:paraId="151E3A23" w14:textId="77777777" w:rsidR="00DE2B2D" w:rsidRPr="00DE2B2D" w:rsidRDefault="00DE2B2D" w:rsidP="00DE2B2D">
      <w:pPr>
        <w:numPr>
          <w:ilvl w:val="0"/>
          <w:numId w:val="2"/>
        </w:numPr>
      </w:pPr>
      <w:r w:rsidRPr="00DE2B2D">
        <w:rPr>
          <w:b/>
          <w:bCs/>
        </w:rPr>
        <w:t>İletişim Bilgileri:</w:t>
      </w:r>
      <w:r w:rsidRPr="00DE2B2D">
        <w:t xml:space="preserve"> Telefon numarası, e-posta adresi, şirket adresi.</w:t>
      </w:r>
    </w:p>
    <w:p w14:paraId="43A8FCFF" w14:textId="77777777" w:rsidR="00DE2B2D" w:rsidRPr="00DE2B2D" w:rsidRDefault="00DE2B2D" w:rsidP="00DE2B2D">
      <w:pPr>
        <w:numPr>
          <w:ilvl w:val="0"/>
          <w:numId w:val="2"/>
        </w:numPr>
      </w:pPr>
      <w:r w:rsidRPr="00DE2B2D">
        <w:rPr>
          <w:b/>
          <w:bCs/>
        </w:rPr>
        <w:t>Elektronik Veri:</w:t>
      </w:r>
      <w:r w:rsidRPr="00DE2B2D">
        <w:t xml:space="preserve"> IP adresi, log kayıtları, çerezler aracılığıyla elde edilen çevrimiçi kullanıcı davranışları.</w:t>
      </w:r>
    </w:p>
    <w:p w14:paraId="44FEA9E3" w14:textId="77777777" w:rsidR="00DE2B2D" w:rsidRPr="00DE2B2D" w:rsidRDefault="00DE2B2D" w:rsidP="00DE2B2D">
      <w:pPr>
        <w:numPr>
          <w:ilvl w:val="0"/>
          <w:numId w:val="2"/>
        </w:numPr>
      </w:pPr>
      <w:r w:rsidRPr="00DE2B2D">
        <w:rPr>
          <w:b/>
          <w:bCs/>
        </w:rPr>
        <w:t>İşlem Güvenliği Verileri:</w:t>
      </w:r>
      <w:r w:rsidRPr="00DE2B2D">
        <w:t xml:space="preserve"> İnternet sitesi ziyaret tarih ve saat bilgileri, oturum süreleri.</w:t>
      </w:r>
    </w:p>
    <w:p w14:paraId="78C84ED7" w14:textId="77777777" w:rsidR="00DE2B2D" w:rsidRPr="00DE2B2D" w:rsidRDefault="00DE2B2D" w:rsidP="00DE2B2D">
      <w:r w:rsidRPr="00DE2B2D">
        <w:t>Veriler, Web Sitesi’nde bulunan iletişim formları, abonelik formları, e-posta gönderimleri, çerezler (</w:t>
      </w:r>
      <w:proofErr w:type="spellStart"/>
      <w:r w:rsidRPr="00DE2B2D">
        <w:t>Cerezgo</w:t>
      </w:r>
      <w:proofErr w:type="spellEnd"/>
      <w:r w:rsidRPr="00DE2B2D">
        <w:t xml:space="preserve"> altyapısı üzerinden yönetilen açık rıza mekanizmasıyla) ve kullanıcıların site üzerinde gerçekleştirdikleri işlemler aracılığıyla otomatik veya kısmen otomatik yollarla işlenmektedir.</w:t>
      </w:r>
    </w:p>
    <w:p w14:paraId="37858518" w14:textId="77777777" w:rsidR="00DE2B2D" w:rsidRPr="00DE2B2D" w:rsidRDefault="00DE2B2D" w:rsidP="00DE2B2D">
      <w:pPr>
        <w:rPr>
          <w:b/>
          <w:bCs/>
        </w:rPr>
      </w:pPr>
      <w:r w:rsidRPr="00DE2B2D">
        <w:rPr>
          <w:b/>
          <w:bCs/>
        </w:rPr>
        <w:t>4. VERİ İŞLEME AMAÇLARI</w:t>
      </w:r>
    </w:p>
    <w:p w14:paraId="184FAE48" w14:textId="77777777" w:rsidR="00DE2B2D" w:rsidRPr="00DE2B2D" w:rsidRDefault="00DE2B2D" w:rsidP="00DE2B2D">
      <w:r w:rsidRPr="00DE2B2D">
        <w:t>Şirket tarafından toplanan kişisel veriler aşağıdaki amaçlarla işlenmektedir:</w:t>
      </w:r>
    </w:p>
    <w:p w14:paraId="43DDBB5A" w14:textId="77777777" w:rsidR="00DE2B2D" w:rsidRPr="00DE2B2D" w:rsidRDefault="00DE2B2D" w:rsidP="00DE2B2D">
      <w:pPr>
        <w:numPr>
          <w:ilvl w:val="0"/>
          <w:numId w:val="3"/>
        </w:numPr>
      </w:pPr>
      <w:r w:rsidRPr="00DE2B2D">
        <w:t>Web Sitesi’nin güvenli şekilde çalışmasını sağlamak,</w:t>
      </w:r>
    </w:p>
    <w:p w14:paraId="2C693234" w14:textId="77777777" w:rsidR="00DE2B2D" w:rsidRPr="00DE2B2D" w:rsidRDefault="00DE2B2D" w:rsidP="00DE2B2D">
      <w:pPr>
        <w:numPr>
          <w:ilvl w:val="0"/>
          <w:numId w:val="3"/>
        </w:numPr>
      </w:pPr>
      <w:r w:rsidRPr="00DE2B2D">
        <w:t>İlgili kişi taleplerini almak, cevaplamak ve kayıt altına almak,</w:t>
      </w:r>
    </w:p>
    <w:p w14:paraId="5AB7CBCE" w14:textId="77777777" w:rsidR="00DE2B2D" w:rsidRPr="00DE2B2D" w:rsidRDefault="00DE2B2D" w:rsidP="00DE2B2D">
      <w:pPr>
        <w:numPr>
          <w:ilvl w:val="0"/>
          <w:numId w:val="3"/>
        </w:numPr>
      </w:pPr>
      <w:r w:rsidRPr="00DE2B2D">
        <w:lastRenderedPageBreak/>
        <w:t>Ürün ve hizmetler hakkında bilgilendirme yapmak,</w:t>
      </w:r>
    </w:p>
    <w:p w14:paraId="581292A6" w14:textId="77777777" w:rsidR="00DE2B2D" w:rsidRPr="00DE2B2D" w:rsidRDefault="00DE2B2D" w:rsidP="00DE2B2D">
      <w:pPr>
        <w:numPr>
          <w:ilvl w:val="0"/>
          <w:numId w:val="3"/>
        </w:numPr>
      </w:pPr>
      <w:r w:rsidRPr="00DE2B2D">
        <w:t>Ziyaretçi deneyimini geliştirmek, kullanıcı davranışlarını analiz etmek ve istatistiksel raporlamalar yapmak,</w:t>
      </w:r>
    </w:p>
    <w:p w14:paraId="5B90CAF6" w14:textId="77777777" w:rsidR="00DE2B2D" w:rsidRPr="00DE2B2D" w:rsidRDefault="00DE2B2D" w:rsidP="00DE2B2D">
      <w:pPr>
        <w:numPr>
          <w:ilvl w:val="0"/>
          <w:numId w:val="3"/>
        </w:numPr>
      </w:pPr>
      <w:r w:rsidRPr="00DE2B2D">
        <w:t>KVKK ve ilgili mevzuattan kaynaklanan yükümlülükleri yerine getirmek,</w:t>
      </w:r>
    </w:p>
    <w:p w14:paraId="5CC72558" w14:textId="77777777" w:rsidR="00DE2B2D" w:rsidRPr="00DE2B2D" w:rsidRDefault="00DE2B2D" w:rsidP="00DE2B2D">
      <w:pPr>
        <w:numPr>
          <w:ilvl w:val="0"/>
          <w:numId w:val="3"/>
        </w:numPr>
      </w:pPr>
      <w:r w:rsidRPr="00DE2B2D">
        <w:t>Yetkili kamu kurum ve kuruluşlarının taleplerini karşılamak,</w:t>
      </w:r>
    </w:p>
    <w:p w14:paraId="5EF082F9" w14:textId="77777777" w:rsidR="00DE2B2D" w:rsidRPr="00DE2B2D" w:rsidRDefault="00DE2B2D" w:rsidP="00DE2B2D">
      <w:pPr>
        <w:numPr>
          <w:ilvl w:val="0"/>
          <w:numId w:val="3"/>
        </w:numPr>
      </w:pPr>
      <w:r w:rsidRPr="00DE2B2D">
        <w:t>Olası uyuşmazlıklarda hukuki süreçleri yürütmek.</w:t>
      </w:r>
    </w:p>
    <w:p w14:paraId="4BDD7AC6" w14:textId="77777777" w:rsidR="00DE2B2D" w:rsidRPr="00DE2B2D" w:rsidRDefault="00DE2B2D" w:rsidP="00DE2B2D">
      <w:pPr>
        <w:rPr>
          <w:b/>
          <w:bCs/>
        </w:rPr>
      </w:pPr>
      <w:r w:rsidRPr="00DE2B2D">
        <w:rPr>
          <w:b/>
          <w:bCs/>
        </w:rPr>
        <w:t>5. VERİLERİN İŞLENMESİNİN HUKUKİ SEBEPLERİ</w:t>
      </w:r>
    </w:p>
    <w:p w14:paraId="0ABBE27D" w14:textId="77777777" w:rsidR="00DE2B2D" w:rsidRPr="00DE2B2D" w:rsidRDefault="00DE2B2D" w:rsidP="00DE2B2D">
      <w:r w:rsidRPr="00DE2B2D">
        <w:t>Kişisel veriler;</w:t>
      </w:r>
    </w:p>
    <w:p w14:paraId="64EC7FBE" w14:textId="77777777" w:rsidR="00DE2B2D" w:rsidRPr="00DE2B2D" w:rsidRDefault="00DE2B2D" w:rsidP="00DE2B2D">
      <w:pPr>
        <w:numPr>
          <w:ilvl w:val="0"/>
          <w:numId w:val="4"/>
        </w:numPr>
      </w:pPr>
      <w:r w:rsidRPr="00DE2B2D">
        <w:t xml:space="preserve">KVKK m.5/2-c uyarınca </w:t>
      </w:r>
      <w:r w:rsidRPr="00DE2B2D">
        <w:rPr>
          <w:b/>
          <w:bCs/>
        </w:rPr>
        <w:t>bir sözleşmenin kurulması veya ifasıyla doğrudan doğruya ilgili olması</w:t>
      </w:r>
      <w:r w:rsidRPr="00DE2B2D">
        <w:t>,</w:t>
      </w:r>
    </w:p>
    <w:p w14:paraId="5FED8DEA" w14:textId="77777777" w:rsidR="00DE2B2D" w:rsidRPr="00DE2B2D" w:rsidRDefault="00DE2B2D" w:rsidP="00DE2B2D">
      <w:pPr>
        <w:numPr>
          <w:ilvl w:val="0"/>
          <w:numId w:val="4"/>
        </w:numPr>
      </w:pPr>
      <w:r w:rsidRPr="00DE2B2D">
        <w:t xml:space="preserve">KVKK m.5/2-f uyarınca </w:t>
      </w:r>
      <w:r w:rsidRPr="00DE2B2D">
        <w:rPr>
          <w:b/>
          <w:bCs/>
        </w:rPr>
        <w:t>veri sorumlusunun meşru menfaati için işlenmesinin zorunlu olması</w:t>
      </w:r>
      <w:r w:rsidRPr="00DE2B2D">
        <w:t>,</w:t>
      </w:r>
    </w:p>
    <w:p w14:paraId="376A2772" w14:textId="77777777" w:rsidR="00DE2B2D" w:rsidRPr="00DE2B2D" w:rsidRDefault="00DE2B2D" w:rsidP="00DE2B2D">
      <w:pPr>
        <w:numPr>
          <w:ilvl w:val="0"/>
          <w:numId w:val="4"/>
        </w:numPr>
      </w:pPr>
      <w:r w:rsidRPr="00DE2B2D">
        <w:t xml:space="preserve">KVKK m.5/1 uyarınca </w:t>
      </w:r>
      <w:r w:rsidRPr="00DE2B2D">
        <w:rPr>
          <w:b/>
          <w:bCs/>
        </w:rPr>
        <w:t>ilgili kişinin açık rızasının bulunması</w:t>
      </w:r>
    </w:p>
    <w:p w14:paraId="7E78074B" w14:textId="77777777" w:rsidR="00DE2B2D" w:rsidRPr="00DE2B2D" w:rsidRDefault="00DE2B2D" w:rsidP="00DE2B2D">
      <w:proofErr w:type="gramStart"/>
      <w:r w:rsidRPr="00DE2B2D">
        <w:t>hukuki</w:t>
      </w:r>
      <w:proofErr w:type="gramEnd"/>
      <w:r w:rsidRPr="00DE2B2D">
        <w:t xml:space="preserve"> sebeplerine dayanılarak işlenmektedir.</w:t>
      </w:r>
    </w:p>
    <w:p w14:paraId="5DBCC201" w14:textId="77777777" w:rsidR="00DE2B2D" w:rsidRPr="00DE2B2D" w:rsidRDefault="00DE2B2D" w:rsidP="00DE2B2D">
      <w:r w:rsidRPr="00DE2B2D">
        <w:t xml:space="preserve">Çerezler aracılığıyla toplanan kişisel veriler bakımından ise, zorunlu çerezler dışında kalan tüm kategoriler için açık rıza alınmakta; bu süreç </w:t>
      </w:r>
      <w:proofErr w:type="spellStart"/>
      <w:r w:rsidRPr="00DE2B2D">
        <w:rPr>
          <w:b/>
          <w:bCs/>
        </w:rPr>
        <w:t>Cerezgo</w:t>
      </w:r>
      <w:proofErr w:type="spellEnd"/>
      <w:r w:rsidRPr="00DE2B2D">
        <w:rPr>
          <w:b/>
          <w:bCs/>
        </w:rPr>
        <w:t xml:space="preserve"> altyapısı</w:t>
      </w:r>
      <w:r w:rsidRPr="00DE2B2D">
        <w:t xml:space="preserve"> üzerinden zaman damgalı şekilde kayıt altına alınmaktadır.</w:t>
      </w:r>
    </w:p>
    <w:p w14:paraId="2D6B80A6" w14:textId="77777777" w:rsidR="00DE2B2D" w:rsidRPr="00DE2B2D" w:rsidRDefault="00DE2B2D" w:rsidP="00DE2B2D">
      <w:pPr>
        <w:rPr>
          <w:b/>
          <w:bCs/>
        </w:rPr>
      </w:pPr>
      <w:r w:rsidRPr="00DE2B2D">
        <w:rPr>
          <w:b/>
          <w:bCs/>
        </w:rPr>
        <w:t>6. KİŞİSEL VERİLERİN AKTARILMASI</w:t>
      </w:r>
    </w:p>
    <w:p w14:paraId="10332372" w14:textId="77777777" w:rsidR="00DE2B2D" w:rsidRPr="00DE2B2D" w:rsidRDefault="00DE2B2D" w:rsidP="00DE2B2D">
      <w:r w:rsidRPr="00DE2B2D">
        <w:t>Toplanan kişisel veriler, yukarıda belirtilen amaçların gerçekleştirilmesi doğrultusunda;</w:t>
      </w:r>
    </w:p>
    <w:p w14:paraId="14E3764D" w14:textId="77777777" w:rsidR="00DE2B2D" w:rsidRPr="00DE2B2D" w:rsidRDefault="00DE2B2D" w:rsidP="00DE2B2D">
      <w:pPr>
        <w:numPr>
          <w:ilvl w:val="0"/>
          <w:numId w:val="5"/>
        </w:numPr>
      </w:pPr>
      <w:r w:rsidRPr="00DE2B2D">
        <w:rPr>
          <w:b/>
          <w:bCs/>
        </w:rPr>
        <w:t>Yurtiçinde:</w:t>
      </w:r>
      <w:r w:rsidRPr="00DE2B2D">
        <w:t xml:space="preserve"> İş ortakları, tedarikçiler, hizmet sağlayıcılar, danışmanlar ve yasal yükümlülük halinde kamu kurum ve kuruluşları ile,</w:t>
      </w:r>
    </w:p>
    <w:p w14:paraId="753E300D" w14:textId="77777777" w:rsidR="00DE2B2D" w:rsidRPr="00DE2B2D" w:rsidRDefault="00DE2B2D" w:rsidP="00DE2B2D">
      <w:pPr>
        <w:numPr>
          <w:ilvl w:val="0"/>
          <w:numId w:val="5"/>
        </w:numPr>
      </w:pPr>
      <w:r w:rsidRPr="00DE2B2D">
        <w:rPr>
          <w:b/>
          <w:bCs/>
        </w:rPr>
        <w:t>Yurtdışında:</w:t>
      </w:r>
      <w:r w:rsidRPr="00DE2B2D">
        <w:t xml:space="preserve"> Google </w:t>
      </w:r>
      <w:proofErr w:type="spellStart"/>
      <w:r w:rsidRPr="00DE2B2D">
        <w:t>Analytics</w:t>
      </w:r>
      <w:proofErr w:type="spellEnd"/>
      <w:r w:rsidRPr="00DE2B2D">
        <w:t xml:space="preserve"> ve benzeri uluslararası hizmet sağlayıcılarla, GDPR ve </w:t>
      </w:r>
      <w:proofErr w:type="spellStart"/>
      <w:r w:rsidRPr="00DE2B2D">
        <w:t>KVKK’nın</w:t>
      </w:r>
      <w:proofErr w:type="spellEnd"/>
      <w:r w:rsidRPr="00DE2B2D">
        <w:t xml:space="preserve"> 9. maddesi çerçevesinde gerekli önlemler alınarak</w:t>
      </w:r>
    </w:p>
    <w:p w14:paraId="6DC658E2" w14:textId="77777777" w:rsidR="00DE2B2D" w:rsidRPr="00DE2B2D" w:rsidRDefault="00DE2B2D" w:rsidP="00DE2B2D">
      <w:proofErr w:type="gramStart"/>
      <w:r w:rsidRPr="00DE2B2D">
        <w:t>paylaşılabilmektedir</w:t>
      </w:r>
      <w:proofErr w:type="gramEnd"/>
      <w:r w:rsidRPr="00DE2B2D">
        <w:t>.</w:t>
      </w:r>
    </w:p>
    <w:p w14:paraId="6D4CC12C" w14:textId="77777777" w:rsidR="00DE2B2D" w:rsidRPr="00DE2B2D" w:rsidRDefault="00DE2B2D" w:rsidP="00DE2B2D">
      <w:r w:rsidRPr="00DE2B2D">
        <w:t xml:space="preserve">Şirket, kişisel verilerin aktarımı sırasında </w:t>
      </w:r>
      <w:proofErr w:type="spellStart"/>
      <w:r w:rsidRPr="00DE2B2D">
        <w:rPr>
          <w:b/>
          <w:bCs/>
        </w:rPr>
        <w:t>KVKK’nın</w:t>
      </w:r>
      <w:proofErr w:type="spellEnd"/>
      <w:r w:rsidRPr="00DE2B2D">
        <w:rPr>
          <w:b/>
          <w:bCs/>
        </w:rPr>
        <w:t xml:space="preserve"> 8 ve 9. maddeleri</w:t>
      </w:r>
      <w:r w:rsidRPr="00DE2B2D">
        <w:t xml:space="preserve"> ile </w:t>
      </w:r>
      <w:proofErr w:type="spellStart"/>
      <w:r w:rsidRPr="00DE2B2D">
        <w:t>GDPR’ın</w:t>
      </w:r>
      <w:proofErr w:type="spellEnd"/>
      <w:r w:rsidRPr="00DE2B2D">
        <w:t xml:space="preserve"> uluslararası veri aktarımına ilişkin hükümlerine titizlikle riayet etmektedir.</w:t>
      </w:r>
    </w:p>
    <w:p w14:paraId="349BA48E" w14:textId="77777777" w:rsidR="00DE2B2D" w:rsidRPr="00DE2B2D" w:rsidRDefault="00DE2B2D" w:rsidP="00DE2B2D">
      <w:pPr>
        <w:rPr>
          <w:b/>
          <w:bCs/>
        </w:rPr>
      </w:pPr>
      <w:r w:rsidRPr="00DE2B2D">
        <w:rPr>
          <w:b/>
          <w:bCs/>
        </w:rPr>
        <w:t>7. KİŞİSEL VERİLERİN SAKLAMA SÜRESİ</w:t>
      </w:r>
    </w:p>
    <w:p w14:paraId="5204A0E5" w14:textId="77777777" w:rsidR="00DE2B2D" w:rsidRPr="00DE2B2D" w:rsidRDefault="00DE2B2D" w:rsidP="00DE2B2D">
      <w:r w:rsidRPr="00DE2B2D">
        <w:t>Kişisel veriler, işleme amaçları doğrultusunda gerekli olan süre boyunca muhafaza edilmekte; ilgili mevzuatta öngörülen sürelerin sona ermesi veya işleme amacının ortadan kalkması halinde silinmekte, yok edilmekte veya anonim hale getirilmektedir.</w:t>
      </w:r>
    </w:p>
    <w:p w14:paraId="169D4BB5" w14:textId="77777777" w:rsidR="00DE2B2D" w:rsidRPr="00DE2B2D" w:rsidRDefault="00DE2B2D" w:rsidP="00DE2B2D">
      <w:r w:rsidRPr="00DE2B2D">
        <w:t>Örneğin;</w:t>
      </w:r>
    </w:p>
    <w:p w14:paraId="2B6E226A" w14:textId="77777777" w:rsidR="00DE2B2D" w:rsidRPr="00DE2B2D" w:rsidRDefault="00DE2B2D" w:rsidP="00DE2B2D">
      <w:pPr>
        <w:numPr>
          <w:ilvl w:val="0"/>
          <w:numId w:val="6"/>
        </w:numPr>
      </w:pPr>
      <w:r w:rsidRPr="00DE2B2D">
        <w:t>Çerez verileri, rıza süresi boyunca veya en fazla 2 yıl,</w:t>
      </w:r>
    </w:p>
    <w:p w14:paraId="3B2B172C" w14:textId="77777777" w:rsidR="00DE2B2D" w:rsidRPr="00DE2B2D" w:rsidRDefault="00DE2B2D" w:rsidP="00DE2B2D">
      <w:pPr>
        <w:numPr>
          <w:ilvl w:val="0"/>
          <w:numId w:val="6"/>
        </w:numPr>
      </w:pPr>
      <w:r w:rsidRPr="00DE2B2D">
        <w:t>İletişim formlarından elde edilen bilgiler, en fazla 3 yıl,</w:t>
      </w:r>
    </w:p>
    <w:p w14:paraId="7F24C494" w14:textId="77777777" w:rsidR="00DE2B2D" w:rsidRPr="00DE2B2D" w:rsidRDefault="00DE2B2D" w:rsidP="00DE2B2D">
      <w:pPr>
        <w:numPr>
          <w:ilvl w:val="0"/>
          <w:numId w:val="6"/>
        </w:numPr>
      </w:pPr>
      <w:r w:rsidRPr="00DE2B2D">
        <w:t>Zorunlu log kayıtları ise 5651 sayılı Kanun uyarınca en az 2 yıl süreyle saklanmaktadır.</w:t>
      </w:r>
    </w:p>
    <w:p w14:paraId="40965A8D" w14:textId="77777777" w:rsidR="00DE2B2D" w:rsidRPr="00DE2B2D" w:rsidRDefault="00DE2B2D" w:rsidP="00DE2B2D">
      <w:pPr>
        <w:rPr>
          <w:b/>
          <w:bCs/>
        </w:rPr>
      </w:pPr>
      <w:r w:rsidRPr="00DE2B2D">
        <w:rPr>
          <w:b/>
          <w:bCs/>
        </w:rPr>
        <w:t>8. İLGİLİ KİŞİNİN HAKLARI</w:t>
      </w:r>
    </w:p>
    <w:p w14:paraId="631CA591" w14:textId="77777777" w:rsidR="00DE2B2D" w:rsidRPr="00DE2B2D" w:rsidRDefault="00DE2B2D" w:rsidP="00DE2B2D">
      <w:r w:rsidRPr="00DE2B2D">
        <w:lastRenderedPageBreak/>
        <w:t>Ziyaretçiler, KVKK m.11 kapsamında şu haklara sahiptir:</w:t>
      </w:r>
    </w:p>
    <w:p w14:paraId="5D089D6A" w14:textId="77777777" w:rsidR="00DE2B2D" w:rsidRPr="00DE2B2D" w:rsidRDefault="00DE2B2D" w:rsidP="00DE2B2D">
      <w:pPr>
        <w:numPr>
          <w:ilvl w:val="0"/>
          <w:numId w:val="7"/>
        </w:numPr>
      </w:pPr>
      <w:r w:rsidRPr="00DE2B2D">
        <w:t>Kişisel verilerinin işlenip işlenmediğini öğrenme,</w:t>
      </w:r>
    </w:p>
    <w:p w14:paraId="2E8BE15F" w14:textId="77777777" w:rsidR="00DE2B2D" w:rsidRPr="00DE2B2D" w:rsidRDefault="00DE2B2D" w:rsidP="00DE2B2D">
      <w:pPr>
        <w:numPr>
          <w:ilvl w:val="0"/>
          <w:numId w:val="7"/>
        </w:numPr>
      </w:pPr>
      <w:r w:rsidRPr="00DE2B2D">
        <w:t>İşlenmişse buna ilişkin bilgi talep etme,</w:t>
      </w:r>
    </w:p>
    <w:p w14:paraId="4751C8A3" w14:textId="77777777" w:rsidR="00DE2B2D" w:rsidRPr="00DE2B2D" w:rsidRDefault="00DE2B2D" w:rsidP="00DE2B2D">
      <w:pPr>
        <w:numPr>
          <w:ilvl w:val="0"/>
          <w:numId w:val="7"/>
        </w:numPr>
      </w:pPr>
      <w:r w:rsidRPr="00DE2B2D">
        <w:t>İşleme amacını ve bunların amacına uygun kullanılıp kullanılmadığını öğrenme,</w:t>
      </w:r>
    </w:p>
    <w:p w14:paraId="278AE7DD" w14:textId="77777777" w:rsidR="00DE2B2D" w:rsidRPr="00DE2B2D" w:rsidRDefault="00DE2B2D" w:rsidP="00DE2B2D">
      <w:pPr>
        <w:numPr>
          <w:ilvl w:val="0"/>
          <w:numId w:val="7"/>
        </w:numPr>
      </w:pPr>
      <w:r w:rsidRPr="00DE2B2D">
        <w:t>Yurt içinde veya yurt dışında kişisel verilerin aktarıldığı üçüncü kişileri bilme,</w:t>
      </w:r>
    </w:p>
    <w:p w14:paraId="16EDCA2D" w14:textId="77777777" w:rsidR="00DE2B2D" w:rsidRPr="00DE2B2D" w:rsidRDefault="00DE2B2D" w:rsidP="00DE2B2D">
      <w:pPr>
        <w:numPr>
          <w:ilvl w:val="0"/>
          <w:numId w:val="7"/>
        </w:numPr>
      </w:pPr>
      <w:r w:rsidRPr="00DE2B2D">
        <w:t>Eksik veya yanlış işlenmiş verilerin düzeltilmesini isteme,</w:t>
      </w:r>
    </w:p>
    <w:p w14:paraId="3B71DF5D" w14:textId="77777777" w:rsidR="00DE2B2D" w:rsidRPr="00DE2B2D" w:rsidRDefault="00DE2B2D" w:rsidP="00DE2B2D">
      <w:pPr>
        <w:numPr>
          <w:ilvl w:val="0"/>
          <w:numId w:val="7"/>
        </w:numPr>
      </w:pPr>
      <w:r w:rsidRPr="00DE2B2D">
        <w:t>KVKK m.7 kapsamında kişisel verilerin silinmesini veya yok edilmesini isteme,</w:t>
      </w:r>
    </w:p>
    <w:p w14:paraId="1A92C369" w14:textId="77777777" w:rsidR="00DE2B2D" w:rsidRPr="00DE2B2D" w:rsidRDefault="00DE2B2D" w:rsidP="00DE2B2D">
      <w:pPr>
        <w:numPr>
          <w:ilvl w:val="0"/>
          <w:numId w:val="7"/>
        </w:numPr>
      </w:pPr>
      <w:r w:rsidRPr="00DE2B2D">
        <w:t>İşlemlerin aktarıldığı üçüncü kişilere bildirilmesini talep etme,</w:t>
      </w:r>
    </w:p>
    <w:p w14:paraId="0B5F57B5" w14:textId="77777777" w:rsidR="00DE2B2D" w:rsidRPr="00DE2B2D" w:rsidRDefault="00DE2B2D" w:rsidP="00DE2B2D">
      <w:pPr>
        <w:numPr>
          <w:ilvl w:val="0"/>
          <w:numId w:val="7"/>
        </w:numPr>
      </w:pPr>
      <w:r w:rsidRPr="00DE2B2D">
        <w:t>Münhasıran otomatik sistemler vasıtasıyla analiz edilmesi suretiyle aleyhe bir sonucun ortaya çıkmasına itiraz etme,</w:t>
      </w:r>
    </w:p>
    <w:p w14:paraId="63B475F2" w14:textId="77777777" w:rsidR="00DE2B2D" w:rsidRPr="00DE2B2D" w:rsidRDefault="00DE2B2D" w:rsidP="00DE2B2D">
      <w:pPr>
        <w:numPr>
          <w:ilvl w:val="0"/>
          <w:numId w:val="7"/>
        </w:numPr>
      </w:pPr>
      <w:r w:rsidRPr="00DE2B2D">
        <w:t>Zarara uğraması halinde tazminat talep etme.</w:t>
      </w:r>
    </w:p>
    <w:p w14:paraId="1D1DB1CA" w14:textId="77777777" w:rsidR="00DE2B2D" w:rsidRPr="00DE2B2D" w:rsidRDefault="00DE2B2D" w:rsidP="00DE2B2D">
      <w:r w:rsidRPr="00DE2B2D">
        <w:t xml:space="preserve">Bu hakların kullanılması için </w:t>
      </w:r>
      <w:hyperlink r:id="rId8" w:history="1">
        <w:r w:rsidRPr="00DE2B2D">
          <w:rPr>
            <w:rStyle w:val="Kpr"/>
            <w:b/>
            <w:bCs/>
          </w:rPr>
          <w:t>info@sanmetal.com.tr</w:t>
        </w:r>
      </w:hyperlink>
      <w:r w:rsidRPr="00DE2B2D">
        <w:t xml:space="preserve"> adresine e-posta yoluyla veya şirket merkez adresine yazılı başvuru yapılabilir. Başvurular </w:t>
      </w:r>
      <w:proofErr w:type="spellStart"/>
      <w:r w:rsidRPr="00DE2B2D">
        <w:t>KVKK’nın</w:t>
      </w:r>
      <w:proofErr w:type="spellEnd"/>
      <w:r w:rsidRPr="00DE2B2D">
        <w:t xml:space="preserve"> 13. maddesi gereği en geç 30 gün içinde sonuçlandırılacaktır.</w:t>
      </w:r>
    </w:p>
    <w:p w14:paraId="173A42F0" w14:textId="77777777" w:rsidR="00DE2B2D" w:rsidRPr="00DE2B2D" w:rsidRDefault="00DE2B2D" w:rsidP="00DE2B2D">
      <w:pPr>
        <w:rPr>
          <w:b/>
          <w:bCs/>
        </w:rPr>
      </w:pPr>
      <w:r w:rsidRPr="00DE2B2D">
        <w:rPr>
          <w:b/>
          <w:bCs/>
        </w:rPr>
        <w:t>9. VERİ GÜVENLİĞİNE İLİŞKİN TEDBİRLER</w:t>
      </w:r>
    </w:p>
    <w:p w14:paraId="3126BFA3" w14:textId="77777777" w:rsidR="00DE2B2D" w:rsidRPr="00DE2B2D" w:rsidRDefault="00DE2B2D" w:rsidP="00DE2B2D">
      <w:r w:rsidRPr="00DE2B2D">
        <w:t xml:space="preserve">Şirket; </w:t>
      </w:r>
      <w:proofErr w:type="spellStart"/>
      <w:r w:rsidRPr="00DE2B2D">
        <w:t>KVKK’nın</w:t>
      </w:r>
      <w:proofErr w:type="spellEnd"/>
      <w:r w:rsidRPr="00DE2B2D">
        <w:t xml:space="preserve"> 12. maddesi uyarınca, işlenen kişisel verilerin hukuka aykırı olarak işlenmesini önlemek, verilere hukuka aykırı olarak erişilmesini engellemek ve verilerin muhafazasını sağlamak amacıyla </w:t>
      </w:r>
      <w:r w:rsidRPr="00DE2B2D">
        <w:rPr>
          <w:b/>
          <w:bCs/>
        </w:rPr>
        <w:t>gerekli her türlü teknik ve idari tedbirleri</w:t>
      </w:r>
      <w:r w:rsidRPr="00DE2B2D">
        <w:t xml:space="preserve"> almaktadır.</w:t>
      </w:r>
    </w:p>
    <w:p w14:paraId="3692B0E0" w14:textId="77777777" w:rsidR="00DE2B2D" w:rsidRPr="00DE2B2D" w:rsidRDefault="00DE2B2D" w:rsidP="00DE2B2D">
      <w:r w:rsidRPr="00DE2B2D">
        <w:t>Bu kapsamda;</w:t>
      </w:r>
    </w:p>
    <w:p w14:paraId="349840FD" w14:textId="77777777" w:rsidR="00DE2B2D" w:rsidRPr="00DE2B2D" w:rsidRDefault="00DE2B2D" w:rsidP="00DE2B2D">
      <w:pPr>
        <w:numPr>
          <w:ilvl w:val="0"/>
          <w:numId w:val="8"/>
        </w:numPr>
      </w:pPr>
      <w:r w:rsidRPr="00DE2B2D">
        <w:t>Yetkisiz erişimi önleyici güvenlik duvarları ve ağ güvenliği çözümleri,</w:t>
      </w:r>
    </w:p>
    <w:p w14:paraId="50020BEA" w14:textId="77777777" w:rsidR="00DE2B2D" w:rsidRPr="00DE2B2D" w:rsidRDefault="00DE2B2D" w:rsidP="00DE2B2D">
      <w:pPr>
        <w:numPr>
          <w:ilvl w:val="0"/>
          <w:numId w:val="8"/>
        </w:numPr>
      </w:pPr>
      <w:r w:rsidRPr="00DE2B2D">
        <w:t>Düzenli penetrasyon testleri (sızma testleri),</w:t>
      </w:r>
    </w:p>
    <w:p w14:paraId="79900052" w14:textId="77777777" w:rsidR="00DE2B2D" w:rsidRPr="00DE2B2D" w:rsidRDefault="00DE2B2D" w:rsidP="00DE2B2D">
      <w:pPr>
        <w:numPr>
          <w:ilvl w:val="0"/>
          <w:numId w:val="8"/>
        </w:numPr>
      </w:pPr>
      <w:r w:rsidRPr="00DE2B2D">
        <w:t>Veri erişim yetkilendirmeleri,</w:t>
      </w:r>
    </w:p>
    <w:p w14:paraId="246954B5" w14:textId="77777777" w:rsidR="00DE2B2D" w:rsidRPr="00DE2B2D" w:rsidRDefault="00DE2B2D" w:rsidP="00DE2B2D">
      <w:pPr>
        <w:numPr>
          <w:ilvl w:val="0"/>
          <w:numId w:val="8"/>
        </w:numPr>
      </w:pPr>
      <w:r w:rsidRPr="00DE2B2D">
        <w:t>Çalışanlara yönelik düzenli KVKK ve bilgi güvenliği eğitimleri,</w:t>
      </w:r>
    </w:p>
    <w:p w14:paraId="77E37499" w14:textId="77777777" w:rsidR="00DE2B2D" w:rsidRPr="00DE2B2D" w:rsidRDefault="00DE2B2D" w:rsidP="00DE2B2D">
      <w:pPr>
        <w:numPr>
          <w:ilvl w:val="0"/>
          <w:numId w:val="8"/>
        </w:numPr>
      </w:pPr>
      <w:r w:rsidRPr="00DE2B2D">
        <w:t>Veri işleme faaliyetlerine ilişkin kayıtların denetimi</w:t>
      </w:r>
    </w:p>
    <w:p w14:paraId="6BFD1168" w14:textId="77777777" w:rsidR="00DE2B2D" w:rsidRPr="00DE2B2D" w:rsidRDefault="00DE2B2D" w:rsidP="00DE2B2D">
      <w:proofErr w:type="gramStart"/>
      <w:r w:rsidRPr="00DE2B2D">
        <w:t>gibi</w:t>
      </w:r>
      <w:proofErr w:type="gramEnd"/>
      <w:r w:rsidRPr="00DE2B2D">
        <w:t xml:space="preserve"> önlemler alınmaktadır.</w:t>
      </w:r>
    </w:p>
    <w:p w14:paraId="6691BE7C" w14:textId="77777777" w:rsidR="00DE2B2D" w:rsidRPr="00DE2B2D" w:rsidRDefault="00DE2B2D" w:rsidP="00DE2B2D">
      <w:pPr>
        <w:rPr>
          <w:b/>
          <w:bCs/>
        </w:rPr>
      </w:pPr>
      <w:r w:rsidRPr="00DE2B2D">
        <w:rPr>
          <w:b/>
          <w:bCs/>
        </w:rPr>
        <w:t>10. POLİTİKANIN YÜRÜRLÜĞÜ VE GÜNCELLENMESİ</w:t>
      </w:r>
    </w:p>
    <w:p w14:paraId="0045970F" w14:textId="77777777" w:rsidR="00DE2B2D" w:rsidRPr="00DE2B2D" w:rsidRDefault="00DE2B2D" w:rsidP="00DE2B2D">
      <w:r w:rsidRPr="00DE2B2D">
        <w:t>İşbu Gizlilik Politikası, yayımlandığı tarih itibarıyla yürürlüğe girmiştir. Mevzuatta meydana gelebilecek değişiklikler veya Web Sitesi’nde yeni işlevlerin devreye alınması halinde Şirket, bu politikada gerekli güncellemeleri yapma hakkını saklı tutar. Güncellenmiş metin Web Sitesi’nde yayımlandığı andan itibaren yürürlüğe girer.</w:t>
      </w:r>
    </w:p>
    <w:p w14:paraId="08C0BF2B" w14:textId="77777777" w:rsidR="00DE2B2D" w:rsidRPr="00DE2B2D" w:rsidRDefault="00DE2B2D" w:rsidP="00DE2B2D">
      <w:r w:rsidRPr="00DE2B2D">
        <w:rPr>
          <w:b/>
          <w:bCs/>
        </w:rPr>
        <w:t>Adres:</w:t>
      </w:r>
      <w:r w:rsidRPr="00DE2B2D">
        <w:t xml:space="preserve"> Pelitli Mahallesi, Sanayi Caddesi, No:1, 41400 Gebze / Kocaeli / Türkiye</w:t>
      </w:r>
      <w:r w:rsidRPr="00DE2B2D">
        <w:br/>
      </w:r>
      <w:r w:rsidRPr="00DE2B2D">
        <w:rPr>
          <w:b/>
          <w:bCs/>
        </w:rPr>
        <w:t>Telefon:</w:t>
      </w:r>
      <w:r w:rsidRPr="00DE2B2D">
        <w:t xml:space="preserve"> +90 262 751 09 69 – +90 262 751 09 87</w:t>
      </w:r>
      <w:r w:rsidRPr="00DE2B2D">
        <w:br/>
      </w:r>
      <w:r w:rsidRPr="00DE2B2D">
        <w:rPr>
          <w:b/>
          <w:bCs/>
        </w:rPr>
        <w:t>E-posta:</w:t>
      </w:r>
      <w:r w:rsidRPr="00DE2B2D">
        <w:t xml:space="preserve"> </w:t>
      </w:r>
      <w:hyperlink r:id="rId9" w:history="1">
        <w:r w:rsidRPr="00DE2B2D">
          <w:rPr>
            <w:rStyle w:val="Kpr"/>
          </w:rPr>
          <w:t>info@sanmetal.com.tr</w:t>
        </w:r>
      </w:hyperlink>
    </w:p>
    <w:p w14:paraId="6572883F" w14:textId="77777777" w:rsidR="00A12FE9" w:rsidRDefault="00A12FE9"/>
    <w:sectPr w:rsidR="00A12FE9" w:rsidSect="00DE2B2D">
      <w:head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C615" w14:textId="77777777" w:rsidR="00DE2B2D" w:rsidRDefault="00DE2B2D" w:rsidP="00DE2B2D">
      <w:pPr>
        <w:spacing w:after="0" w:line="240" w:lineRule="auto"/>
      </w:pPr>
      <w:r>
        <w:separator/>
      </w:r>
    </w:p>
  </w:endnote>
  <w:endnote w:type="continuationSeparator" w:id="0">
    <w:p w14:paraId="5F73E74C" w14:textId="77777777" w:rsidR="00DE2B2D" w:rsidRDefault="00DE2B2D" w:rsidP="00DE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98154" w14:textId="77777777" w:rsidR="00DE2B2D" w:rsidRDefault="00DE2B2D" w:rsidP="00DE2B2D">
      <w:pPr>
        <w:spacing w:after="0" w:line="240" w:lineRule="auto"/>
      </w:pPr>
      <w:r>
        <w:separator/>
      </w:r>
    </w:p>
  </w:footnote>
  <w:footnote w:type="continuationSeparator" w:id="0">
    <w:p w14:paraId="51D920F1" w14:textId="77777777" w:rsidR="00DE2B2D" w:rsidRDefault="00DE2B2D" w:rsidP="00DE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1D52" w14:textId="77777777" w:rsidR="00DE2B2D" w:rsidRDefault="00DE2B2D">
    <w:pPr>
      <w:pStyle w:val="stBilgi"/>
    </w:pPr>
    <w:r>
      <w:rPr>
        <w:noProof/>
      </w:rPr>
      <w:drawing>
        <wp:inline distT="0" distB="0" distL="0" distR="0" wp14:anchorId="6EFE4676" wp14:editId="2BE21581">
          <wp:extent cx="1714500" cy="640080"/>
          <wp:effectExtent l="0" t="0" r="0" b="7620"/>
          <wp:docPr id="2097165003" name="Resim 1" descr="San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Me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0EA"/>
    <w:multiLevelType w:val="multilevel"/>
    <w:tmpl w:val="8A8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50B25"/>
    <w:multiLevelType w:val="multilevel"/>
    <w:tmpl w:val="561C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36EC3"/>
    <w:multiLevelType w:val="multilevel"/>
    <w:tmpl w:val="135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404D3"/>
    <w:multiLevelType w:val="multilevel"/>
    <w:tmpl w:val="7B1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20736"/>
    <w:multiLevelType w:val="multilevel"/>
    <w:tmpl w:val="801A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7123F"/>
    <w:multiLevelType w:val="multilevel"/>
    <w:tmpl w:val="5840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4580C"/>
    <w:multiLevelType w:val="multilevel"/>
    <w:tmpl w:val="0B4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15620"/>
    <w:multiLevelType w:val="multilevel"/>
    <w:tmpl w:val="96E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25680">
    <w:abstractNumId w:val="0"/>
  </w:num>
  <w:num w:numId="2" w16cid:durableId="518544642">
    <w:abstractNumId w:val="5"/>
  </w:num>
  <w:num w:numId="3" w16cid:durableId="558370087">
    <w:abstractNumId w:val="7"/>
  </w:num>
  <w:num w:numId="4" w16cid:durableId="257719471">
    <w:abstractNumId w:val="3"/>
  </w:num>
  <w:num w:numId="5" w16cid:durableId="363793316">
    <w:abstractNumId w:val="2"/>
  </w:num>
  <w:num w:numId="6" w16cid:durableId="347635564">
    <w:abstractNumId w:val="4"/>
  </w:num>
  <w:num w:numId="7" w16cid:durableId="2030715737">
    <w:abstractNumId w:val="1"/>
  </w:num>
  <w:num w:numId="8" w16cid:durableId="680863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2D"/>
    <w:rsid w:val="00334B0C"/>
    <w:rsid w:val="003E0E6B"/>
    <w:rsid w:val="004224EF"/>
    <w:rsid w:val="005F427C"/>
    <w:rsid w:val="00A12FE9"/>
    <w:rsid w:val="00A30307"/>
    <w:rsid w:val="00DE2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BA6D"/>
  <w15:chartTrackingRefBased/>
  <w15:docId w15:val="{F6FEB775-F335-40D8-A3C7-FB179DCD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E2B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E2B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E2B2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E2B2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E2B2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E2B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E2B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E2B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E2B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2B2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E2B2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E2B2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E2B2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E2B2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E2B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E2B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E2B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E2B2D"/>
    <w:rPr>
      <w:rFonts w:eastAsiaTheme="majorEastAsia" w:cstheme="majorBidi"/>
      <w:color w:val="272727" w:themeColor="text1" w:themeTint="D8"/>
    </w:rPr>
  </w:style>
  <w:style w:type="paragraph" w:styleId="KonuBal">
    <w:name w:val="Title"/>
    <w:basedOn w:val="Normal"/>
    <w:next w:val="Normal"/>
    <w:link w:val="KonuBalChar"/>
    <w:uiPriority w:val="10"/>
    <w:qFormat/>
    <w:rsid w:val="00DE2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E2B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E2B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E2B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E2B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E2B2D"/>
    <w:rPr>
      <w:i/>
      <w:iCs/>
      <w:color w:val="404040" w:themeColor="text1" w:themeTint="BF"/>
    </w:rPr>
  </w:style>
  <w:style w:type="paragraph" w:styleId="ListeParagraf">
    <w:name w:val="List Paragraph"/>
    <w:basedOn w:val="Normal"/>
    <w:uiPriority w:val="34"/>
    <w:qFormat/>
    <w:rsid w:val="00DE2B2D"/>
    <w:pPr>
      <w:ind w:left="720"/>
      <w:contextualSpacing/>
    </w:pPr>
  </w:style>
  <w:style w:type="character" w:styleId="GlVurgulama">
    <w:name w:val="Intense Emphasis"/>
    <w:basedOn w:val="VarsaylanParagrafYazTipi"/>
    <w:uiPriority w:val="21"/>
    <w:qFormat/>
    <w:rsid w:val="00DE2B2D"/>
    <w:rPr>
      <w:i/>
      <w:iCs/>
      <w:color w:val="2F5496" w:themeColor="accent1" w:themeShade="BF"/>
    </w:rPr>
  </w:style>
  <w:style w:type="paragraph" w:styleId="GlAlnt">
    <w:name w:val="Intense Quote"/>
    <w:basedOn w:val="Normal"/>
    <w:next w:val="Normal"/>
    <w:link w:val="GlAlntChar"/>
    <w:uiPriority w:val="30"/>
    <w:qFormat/>
    <w:rsid w:val="00DE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E2B2D"/>
    <w:rPr>
      <w:i/>
      <w:iCs/>
      <w:color w:val="2F5496" w:themeColor="accent1" w:themeShade="BF"/>
    </w:rPr>
  </w:style>
  <w:style w:type="character" w:styleId="GlBavuru">
    <w:name w:val="Intense Reference"/>
    <w:basedOn w:val="VarsaylanParagrafYazTipi"/>
    <w:uiPriority w:val="32"/>
    <w:qFormat/>
    <w:rsid w:val="00DE2B2D"/>
    <w:rPr>
      <w:b/>
      <w:bCs/>
      <w:smallCaps/>
      <w:color w:val="2F5496" w:themeColor="accent1" w:themeShade="BF"/>
      <w:spacing w:val="5"/>
    </w:rPr>
  </w:style>
  <w:style w:type="paragraph" w:styleId="stBilgi">
    <w:name w:val="header"/>
    <w:basedOn w:val="Normal"/>
    <w:link w:val="stBilgiChar"/>
    <w:uiPriority w:val="99"/>
    <w:unhideWhenUsed/>
    <w:rsid w:val="00DE2B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2B2D"/>
  </w:style>
  <w:style w:type="paragraph" w:styleId="AltBilgi">
    <w:name w:val="footer"/>
    <w:basedOn w:val="Normal"/>
    <w:link w:val="AltBilgiChar"/>
    <w:uiPriority w:val="99"/>
    <w:unhideWhenUsed/>
    <w:rsid w:val="00DE2B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2B2D"/>
  </w:style>
  <w:style w:type="character" w:styleId="Kpr">
    <w:name w:val="Hyperlink"/>
    <w:basedOn w:val="VarsaylanParagrafYazTipi"/>
    <w:uiPriority w:val="99"/>
    <w:unhideWhenUsed/>
    <w:rsid w:val="00DE2B2D"/>
    <w:rPr>
      <w:color w:val="0563C1" w:themeColor="hyperlink"/>
      <w:u w:val="single"/>
    </w:rPr>
  </w:style>
  <w:style w:type="character" w:styleId="zmlenmeyenBahsetme">
    <w:name w:val="Unresolved Mention"/>
    <w:basedOn w:val="VarsaylanParagrafYazTipi"/>
    <w:uiPriority w:val="99"/>
    <w:semiHidden/>
    <w:unhideWhenUsed/>
    <w:rsid w:val="00DE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metal.com.tr" TargetMode="External"/><Relationship Id="rId3" Type="http://schemas.openxmlformats.org/officeDocument/2006/relationships/settings" Target="settings.xml"/><Relationship Id="rId7" Type="http://schemas.openxmlformats.org/officeDocument/2006/relationships/hyperlink" Target="http://www.sanmetal.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anmeta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5579</Characters>
  <Application>Microsoft Office Word</Application>
  <DocSecurity>0</DocSecurity>
  <Lines>101</Lines>
  <Paragraphs>72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1</cp:revision>
  <dcterms:created xsi:type="dcterms:W3CDTF">2025-09-05T09:04:00Z</dcterms:created>
  <dcterms:modified xsi:type="dcterms:W3CDTF">2025-09-05T09:06:00Z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efcc51dd-f98f-4b28-a7c8-653202d09a11</vt:lpwstr>
  </property>
</Properties>
</file>